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0" w:type="dxa"/>
        <w:tblBorders>
          <w:top w:val="single" w:sz="24" w:space="0" w:color="00AFEF"/>
          <w:left w:val="single" w:sz="24" w:space="0" w:color="00AFEF"/>
          <w:bottom w:val="single" w:sz="24" w:space="0" w:color="00AFEF"/>
          <w:right w:val="single" w:sz="24" w:space="0" w:color="00AFEF"/>
          <w:insideH w:val="single" w:sz="24" w:space="0" w:color="00AFEF"/>
          <w:insideV w:val="single" w:sz="24" w:space="0" w:color="00A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2"/>
        <w:gridCol w:w="2017"/>
        <w:gridCol w:w="3026"/>
        <w:gridCol w:w="1866"/>
        <w:gridCol w:w="135"/>
      </w:tblGrid>
      <w:tr w:rsidR="002B2173" w14:paraId="39F904BA" w14:textId="77777777">
        <w:trPr>
          <w:trHeight w:val="2099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</w:tcBorders>
            <w:shd w:val="clear" w:color="auto" w:fill="4F81BC"/>
          </w:tcPr>
          <w:p w14:paraId="641AA769" w14:textId="77777777" w:rsidR="002B2173" w:rsidRDefault="00000000">
            <w:pPr>
              <w:pStyle w:val="TableParagraph"/>
              <w:spacing w:line="286" w:lineRule="exact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0"/>
                <w:sz w:val="28"/>
              </w:rPr>
              <w:t>Dr.</w:t>
            </w:r>
            <w:r>
              <w:rPr>
                <w:rFonts w:ascii="Arial"/>
                <w:b/>
                <w:color w:val="FFFFFF"/>
                <w:spacing w:val="2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8"/>
              </w:rPr>
              <w:t>Mahesh</w:t>
            </w:r>
            <w:r>
              <w:rPr>
                <w:rFonts w:ascii="Arial"/>
                <w:b/>
                <w:color w:val="FFFFFF"/>
                <w:spacing w:val="11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8"/>
              </w:rPr>
              <w:t>G</w:t>
            </w:r>
            <w:r>
              <w:rPr>
                <w:rFonts w:ascii="Arial"/>
                <w:b/>
                <w:color w:val="FFFFFF"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8"/>
              </w:rPr>
              <w:t>Saralaya.,</w:t>
            </w:r>
            <w:r>
              <w:rPr>
                <w:rFonts w:ascii="Arial"/>
                <w:b/>
                <w:color w:val="FFFFFF"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M.Pharm.,</w:t>
            </w:r>
            <w:r>
              <w:rPr>
                <w:rFonts w:ascii="Arial"/>
                <w:b/>
                <w:color w:val="FFFFFF"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Ph.D.</w:t>
            </w:r>
          </w:p>
          <w:p w14:paraId="6D954FBE" w14:textId="77777777" w:rsidR="002B2173" w:rsidRDefault="00000000">
            <w:pPr>
              <w:pStyle w:val="TableParagraph"/>
              <w:spacing w:before="1" w:line="275" w:lineRule="exact"/>
              <w:ind w:left="117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Principal</w:t>
            </w:r>
            <w:r>
              <w:rPr>
                <w:color w:val="FFFFFF"/>
                <w:spacing w:val="12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and</w:t>
            </w:r>
            <w:r>
              <w:rPr>
                <w:color w:val="FFFFFF"/>
                <w:spacing w:val="12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Professor</w:t>
            </w:r>
          </w:p>
          <w:p w14:paraId="14211BBF" w14:textId="77777777" w:rsidR="002B2173" w:rsidRDefault="00000000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Campus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Address:</w:t>
            </w:r>
          </w:p>
          <w:p w14:paraId="55321B45" w14:textId="77777777" w:rsidR="002B2173" w:rsidRDefault="00000000">
            <w:pPr>
              <w:pStyle w:val="TableParagraph"/>
              <w:ind w:left="117" w:right="4553"/>
              <w:rPr>
                <w:sz w:val="20"/>
              </w:rPr>
            </w:pPr>
            <w:r>
              <w:rPr>
                <w:w w:val="80"/>
                <w:sz w:val="20"/>
              </w:rPr>
              <w:t>Sant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Dnyaneshwar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Sikshan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Sanstha’s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Annasaheb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Dange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Ashta,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Walwa,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Dist.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Sangli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(416301)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Phone: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Office: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02342-241125,</w:t>
            </w:r>
          </w:p>
          <w:p w14:paraId="7E4CF856" w14:textId="77777777" w:rsidR="002B2173" w:rsidRDefault="00000000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Cell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9265789039</w:t>
            </w:r>
          </w:p>
          <w:p w14:paraId="69DFE603" w14:textId="77777777" w:rsidR="002B2173" w:rsidRDefault="00000000">
            <w:pPr>
              <w:pStyle w:val="TableParagraph"/>
              <w:spacing w:before="1" w:line="141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E-mail: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hyperlink r:id="rId5">
              <w:r>
                <w:rPr>
                  <w:w w:val="80"/>
                  <w:sz w:val="20"/>
                </w:rPr>
                <w:t>mahesh.saralaya</w:t>
              </w:r>
              <w:r>
                <w:rPr>
                  <w:color w:val="FFFFFF"/>
                  <w:w w:val="80"/>
                  <w:sz w:val="20"/>
                </w:rPr>
                <w:t>adcbp@gmail.com</w:t>
              </w:r>
            </w:hyperlink>
          </w:p>
        </w:tc>
        <w:tc>
          <w:tcPr>
            <w:tcW w:w="1866" w:type="dxa"/>
            <w:shd w:val="clear" w:color="auto" w:fill="4F81BC"/>
          </w:tcPr>
          <w:p w14:paraId="4D87FB26" w14:textId="77777777" w:rsidR="002B2173" w:rsidRDefault="00000000">
            <w:pPr>
              <w:pStyle w:val="TableParagraph"/>
              <w:ind w:left="9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068B774" wp14:editId="4C5296AF">
                  <wp:extent cx="1128320" cy="131168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20" cy="131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  <w:shd w:val="clear" w:color="auto" w:fill="4F81BC"/>
          </w:tcPr>
          <w:p w14:paraId="74BAB685" w14:textId="77777777" w:rsidR="002B2173" w:rsidRDefault="002B21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B2173" w14:paraId="45C5DC1B" w14:textId="77777777">
        <w:trPr>
          <w:trHeight w:val="922"/>
        </w:trPr>
        <w:tc>
          <w:tcPr>
            <w:tcW w:w="10096" w:type="dxa"/>
            <w:gridSpan w:val="5"/>
            <w:tcBorders>
              <w:top w:val="single" w:sz="34" w:space="0" w:color="00AFEF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1372984" w14:textId="77777777" w:rsidR="002B2173" w:rsidRDefault="00000000">
            <w:pPr>
              <w:pStyle w:val="TableParagraph"/>
              <w:spacing w:before="3"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Education:</w:t>
            </w:r>
          </w:p>
          <w:p w14:paraId="5C406D8A" w14:textId="77777777" w:rsidR="002B2173" w:rsidRDefault="00000000">
            <w:pPr>
              <w:pStyle w:val="TableParagraph"/>
              <w:ind w:right="3025"/>
              <w:rPr>
                <w:sz w:val="20"/>
              </w:rPr>
            </w:pPr>
            <w:r>
              <w:rPr>
                <w:w w:val="80"/>
                <w:sz w:val="20"/>
              </w:rPr>
              <w:t>Ph.D.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(2007):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Department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Pharmaceutical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Technology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(Jadavpur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University)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Kolkata.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M.Pharm.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(1997):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K.L.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E’s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(Karnataka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University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Dharwad),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Belgaum</w:t>
            </w:r>
          </w:p>
          <w:p w14:paraId="2EB73701" w14:textId="77777777" w:rsidR="002B2173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(1994):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K.L.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E’s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(Karnataka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University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Dharwad),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Belgaum</w:t>
            </w:r>
          </w:p>
        </w:tc>
      </w:tr>
      <w:tr w:rsidR="002B2173" w14:paraId="0271BF79" w14:textId="77777777">
        <w:trPr>
          <w:trHeight w:val="510"/>
        </w:trPr>
        <w:tc>
          <w:tcPr>
            <w:tcW w:w="10096" w:type="dxa"/>
            <w:gridSpan w:val="5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299E13B" w14:textId="77777777" w:rsidR="002B2173" w:rsidRDefault="00000000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Professional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Work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Experience:</w:t>
            </w:r>
          </w:p>
          <w:p w14:paraId="74628413" w14:textId="77777777" w:rsidR="002B2173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July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2021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till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date: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Principal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Professor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Annasaheb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Dange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Ashta.Sangli</w:t>
            </w:r>
          </w:p>
        </w:tc>
      </w:tr>
      <w:tr w:rsidR="002B2173" w14:paraId="0B53A8DD" w14:textId="77777777">
        <w:trPr>
          <w:trHeight w:val="229"/>
        </w:trPr>
        <w:tc>
          <w:tcPr>
            <w:tcW w:w="305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14:paraId="60CB2E17" w14:textId="77777777" w:rsidR="002B2173" w:rsidRDefault="00000000">
            <w:pPr>
              <w:pStyle w:val="TableParagraph"/>
              <w:spacing w:line="210" w:lineRule="exact"/>
              <w:ind w:left="8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Teaching</w:t>
            </w:r>
          </w:p>
        </w:tc>
        <w:tc>
          <w:tcPr>
            <w:tcW w:w="2017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6DB41DD8" w14:textId="77777777" w:rsidR="002B2173" w:rsidRDefault="00000000">
            <w:pPr>
              <w:pStyle w:val="TableParagraph"/>
              <w:spacing w:line="210" w:lineRule="exact"/>
              <w:ind w:left="3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Research</w:t>
            </w:r>
          </w:p>
        </w:tc>
        <w:tc>
          <w:tcPr>
            <w:tcW w:w="3026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31E9D11E" w14:textId="77777777" w:rsidR="002B2173" w:rsidRDefault="00000000">
            <w:pPr>
              <w:pStyle w:val="TableParagraph"/>
              <w:spacing w:line="210" w:lineRule="exact"/>
              <w:ind w:left="876" w:right="13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Industry</w:t>
            </w:r>
          </w:p>
        </w:tc>
        <w:tc>
          <w:tcPr>
            <w:tcW w:w="1866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72084A3B" w14:textId="77777777" w:rsidR="002B2173" w:rsidRDefault="00000000">
            <w:pPr>
              <w:pStyle w:val="TableParagraph"/>
              <w:spacing w:line="210" w:lineRule="exact"/>
              <w:ind w:left="516" w:right="8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135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14:paraId="4314AD93" w14:textId="77777777" w:rsidR="002B2173" w:rsidRDefault="002B217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B2173" w14:paraId="6DBA7477" w14:textId="77777777">
        <w:trPr>
          <w:trHeight w:val="230"/>
        </w:trPr>
        <w:tc>
          <w:tcPr>
            <w:tcW w:w="305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14:paraId="2381CC33" w14:textId="0D1AB8BB" w:rsidR="002B2173" w:rsidRDefault="00000000">
            <w:pPr>
              <w:pStyle w:val="TableParagraph"/>
              <w:spacing w:line="210" w:lineRule="exact"/>
              <w:ind w:left="863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 w:rsidR="00F32EE7">
              <w:rPr>
                <w:w w:val="80"/>
                <w:sz w:val="20"/>
              </w:rPr>
              <w:t>9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Years</w:t>
            </w:r>
          </w:p>
        </w:tc>
        <w:tc>
          <w:tcPr>
            <w:tcW w:w="2017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458396EB" w14:textId="77777777" w:rsidR="002B2173" w:rsidRDefault="00000000">
            <w:pPr>
              <w:pStyle w:val="TableParagraph"/>
              <w:spacing w:line="210" w:lineRule="exact"/>
              <w:ind w:left="435"/>
              <w:rPr>
                <w:sz w:val="20"/>
              </w:rPr>
            </w:pPr>
            <w:r>
              <w:rPr>
                <w:w w:val="90"/>
                <w:sz w:val="20"/>
              </w:rPr>
              <w:t>18Years</w:t>
            </w:r>
          </w:p>
        </w:tc>
        <w:tc>
          <w:tcPr>
            <w:tcW w:w="3026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64419FC4" w14:textId="77777777" w:rsidR="002B2173" w:rsidRDefault="00000000">
            <w:pPr>
              <w:pStyle w:val="TableParagraph"/>
              <w:spacing w:line="210" w:lineRule="exact"/>
              <w:ind w:left="0" w:right="5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449B1FB5" w14:textId="7319F660" w:rsidR="002B2173" w:rsidRDefault="00000000">
            <w:pPr>
              <w:pStyle w:val="TableParagraph"/>
              <w:spacing w:line="210" w:lineRule="exact"/>
              <w:ind w:left="354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 w:rsidR="00F32EE7">
              <w:rPr>
                <w:w w:val="80"/>
                <w:sz w:val="20"/>
              </w:rPr>
              <w:t>9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Years</w:t>
            </w:r>
          </w:p>
        </w:tc>
        <w:tc>
          <w:tcPr>
            <w:tcW w:w="135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14:paraId="0E1C461D" w14:textId="77777777" w:rsidR="002B2173" w:rsidRDefault="002B217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B2173" w14:paraId="5C0ADED7" w14:textId="77777777">
        <w:trPr>
          <w:trHeight w:val="757"/>
        </w:trPr>
        <w:tc>
          <w:tcPr>
            <w:tcW w:w="10096" w:type="dxa"/>
            <w:gridSpan w:val="5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512E055" w14:textId="77777777" w:rsidR="002B2173" w:rsidRDefault="00000000">
            <w:pPr>
              <w:pStyle w:val="TableParagraph"/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  <w:sz w:val="20"/>
              </w:rPr>
              <w:t>Professional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Affiliations: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</w:rPr>
              <w:t>Life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member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association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Pharmaceutical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Teachers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India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(APTI)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KA/LM-211</w:t>
            </w:r>
          </w:p>
          <w:p w14:paraId="6034F452" w14:textId="77777777" w:rsidR="002B217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18"/>
              </w:tabs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Life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Member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CEGR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Membership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number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LT804</w:t>
            </w:r>
          </w:p>
          <w:p w14:paraId="6A8DC6A7" w14:textId="77777777" w:rsidR="002B217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18"/>
              </w:tabs>
              <w:spacing w:before="1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Life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Member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Association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Indian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College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Principals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(LM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462)</w:t>
            </w:r>
          </w:p>
        </w:tc>
      </w:tr>
      <w:tr w:rsidR="002B2173" w14:paraId="19BAD71D" w14:textId="77777777">
        <w:trPr>
          <w:trHeight w:val="457"/>
        </w:trPr>
        <w:tc>
          <w:tcPr>
            <w:tcW w:w="10096" w:type="dxa"/>
            <w:gridSpan w:val="5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813C6B5" w14:textId="77777777" w:rsidR="002B2173" w:rsidRDefault="00000000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Subject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Taught: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UG-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Human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Anatomy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and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Physiology,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Pathophysiology,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Pharmacology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PG: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Cellular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Molecular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Pharmacology,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Advances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in</w:t>
            </w:r>
            <w:r>
              <w:rPr>
                <w:rFonts w:ascii="Arial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pharmacology</w:t>
            </w:r>
          </w:p>
        </w:tc>
      </w:tr>
      <w:tr w:rsidR="002B2173" w14:paraId="04749B47" w14:textId="77777777">
        <w:trPr>
          <w:trHeight w:val="229"/>
        </w:trPr>
        <w:tc>
          <w:tcPr>
            <w:tcW w:w="10096" w:type="dxa"/>
            <w:gridSpan w:val="5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FDB2058" w14:textId="77777777" w:rsidR="002B2173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Research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Foci: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Carcinogenesis,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novel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anticancer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agents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from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synthetic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plant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sources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their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targets</w:t>
            </w:r>
          </w:p>
        </w:tc>
      </w:tr>
      <w:tr w:rsidR="002B2173" w14:paraId="464479CB" w14:textId="77777777">
        <w:trPr>
          <w:trHeight w:val="229"/>
        </w:trPr>
        <w:tc>
          <w:tcPr>
            <w:tcW w:w="305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14:paraId="087594F7" w14:textId="77777777" w:rsidR="002B2173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Research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Projects: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01</w:t>
            </w:r>
          </w:p>
        </w:tc>
        <w:tc>
          <w:tcPr>
            <w:tcW w:w="2017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21E0749D" w14:textId="77777777" w:rsidR="002B2173" w:rsidRDefault="002B217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92" w:type="dxa"/>
            <w:gridSpan w:val="2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3AE67D4F" w14:textId="77777777" w:rsidR="002B2173" w:rsidRDefault="00000000">
            <w:pPr>
              <w:pStyle w:val="TableParagraph"/>
              <w:spacing w:line="210" w:lineRule="exact"/>
              <w:ind w:left="1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Grants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Received: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Rs.1,50,000</w:t>
            </w:r>
          </w:p>
        </w:tc>
        <w:tc>
          <w:tcPr>
            <w:tcW w:w="135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14:paraId="3762041C" w14:textId="77777777" w:rsidR="002B2173" w:rsidRDefault="002B217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B2173" w14:paraId="04AAFA8D" w14:textId="77777777">
        <w:trPr>
          <w:trHeight w:val="229"/>
        </w:trPr>
        <w:tc>
          <w:tcPr>
            <w:tcW w:w="305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14:paraId="4C012F7F" w14:textId="77777777" w:rsidR="002B2173" w:rsidRDefault="00000000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Publications: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46</w:t>
            </w:r>
          </w:p>
        </w:tc>
        <w:tc>
          <w:tcPr>
            <w:tcW w:w="2017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6487F14D" w14:textId="77777777" w:rsidR="002B2173" w:rsidRDefault="002B217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92" w:type="dxa"/>
            <w:gridSpan w:val="2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4E4112D4" w14:textId="77777777" w:rsidR="002B2173" w:rsidRDefault="00000000">
            <w:pPr>
              <w:pStyle w:val="TableParagraph"/>
              <w:spacing w:line="210" w:lineRule="exact"/>
              <w:ind w:left="1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Resource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Person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Presentations: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06</w:t>
            </w:r>
          </w:p>
        </w:tc>
        <w:tc>
          <w:tcPr>
            <w:tcW w:w="135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14:paraId="317C3286" w14:textId="77777777" w:rsidR="002B2173" w:rsidRDefault="002B217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B2173" w14:paraId="4AFC0C7A" w14:textId="77777777">
        <w:trPr>
          <w:trHeight w:val="6521"/>
        </w:trPr>
        <w:tc>
          <w:tcPr>
            <w:tcW w:w="10096" w:type="dxa"/>
            <w:gridSpan w:val="5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E5AABB8" w14:textId="77777777" w:rsidR="002B2173" w:rsidRDefault="00000000">
            <w:pPr>
              <w:pStyle w:val="TableParagraph"/>
              <w:tabs>
                <w:tab w:val="left" w:pos="6502"/>
              </w:tabs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90"/>
                <w:sz w:val="20"/>
              </w:rPr>
              <w:t>Patent:</w:t>
            </w:r>
            <w:r>
              <w:rPr>
                <w:rFonts w:ascii="Arial"/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09</w:t>
            </w:r>
            <w:r>
              <w:rPr>
                <w:rFonts w:ascii="Arial"/>
                <w:b/>
                <w:w w:val="90"/>
                <w:sz w:val="20"/>
              </w:rPr>
              <w:tab/>
            </w:r>
            <w:r>
              <w:rPr>
                <w:rFonts w:ascii="Arial"/>
                <w:b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Books/Chapter: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07</w:t>
            </w:r>
          </w:p>
          <w:p w14:paraId="677A8A08" w14:textId="77777777" w:rsidR="002B2173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Selected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Publications:</w:t>
            </w:r>
          </w:p>
          <w:p w14:paraId="630E4D17" w14:textId="77777777" w:rsidR="002B21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right="85"/>
              <w:jc w:val="both"/>
            </w:pPr>
            <w:r>
              <w:rPr>
                <w:w w:val="80"/>
              </w:rPr>
              <w:t xml:space="preserve">P Suresh kanna, </w:t>
            </w:r>
            <w:r>
              <w:rPr>
                <w:rFonts w:ascii="Arial" w:hAnsi="Arial"/>
                <w:b/>
                <w:w w:val="80"/>
              </w:rPr>
              <w:t>M G Saralaya</w:t>
            </w:r>
            <w:r>
              <w:rPr>
                <w:w w:val="80"/>
              </w:rPr>
              <w:t>, K Samanta, M Chatterjee “Vanadium inhibits DNA-protein cross-links and ameliorates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spacing w:val="-2"/>
                <w:w w:val="85"/>
              </w:rPr>
              <w:t xml:space="preserve">surface level changes of aberrant </w:t>
            </w:r>
            <w:r>
              <w:rPr>
                <w:spacing w:val="-1"/>
                <w:w w:val="85"/>
              </w:rPr>
              <w:t>crypt foci during 1, 2- dimethylhydrazine induced rat colon carcinogenesis“Cell Biol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90"/>
              </w:rPr>
              <w:t>Toxicol.2005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Jan;21(1):41-52</w:t>
            </w:r>
          </w:p>
          <w:p w14:paraId="36B052AF" w14:textId="77777777" w:rsidR="002B21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84"/>
              <w:jc w:val="both"/>
              <w:rPr>
                <w:sz w:val="20"/>
              </w:rPr>
            </w:pPr>
            <w:r>
              <w:rPr>
                <w:spacing w:val="-1"/>
                <w:w w:val="85"/>
              </w:rPr>
              <w:t xml:space="preserve">Tridib Chakraborty, Amrita Chatterjee, </w:t>
            </w:r>
            <w:r>
              <w:rPr>
                <w:rFonts w:ascii="Arial" w:hAnsi="Arial"/>
                <w:b/>
                <w:spacing w:val="-1"/>
                <w:w w:val="85"/>
              </w:rPr>
              <w:t>M.G. Saralaya</w:t>
            </w:r>
            <w:r>
              <w:rPr>
                <w:spacing w:val="-1"/>
                <w:w w:val="85"/>
              </w:rPr>
              <w:t xml:space="preserve">, D. Dhachinamoorthi, Malay Chatterjee </w:t>
            </w:r>
            <w:r>
              <w:rPr>
                <w:w w:val="85"/>
              </w:rPr>
              <w:t>“Vanadium inhibits the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development</w:t>
            </w:r>
            <w:r>
              <w:rPr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of</w:t>
            </w:r>
            <w:r>
              <w:rPr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2-acetylaminofluoreene-induced</w:t>
            </w:r>
            <w:r>
              <w:rPr>
                <w:w w:val="90"/>
              </w:rPr>
              <w:t xml:space="preserve"> premalignant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phenotype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two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stage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chemical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rat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hepatocarcinogenesis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model" Life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Sci.2006 May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8;78(24):2839-51</w:t>
            </w:r>
            <w:r>
              <w:rPr>
                <w:w w:val="80"/>
                <w:sz w:val="20"/>
              </w:rPr>
              <w:t>.</w:t>
            </w:r>
          </w:p>
          <w:p w14:paraId="2560C98F" w14:textId="77777777" w:rsidR="002B21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83"/>
              <w:jc w:val="both"/>
            </w:pPr>
            <w:r>
              <w:rPr>
                <w:w w:val="80"/>
              </w:rPr>
              <w:t xml:space="preserve">Tridib Chakraborty, Amrita Chatterjee, </w:t>
            </w:r>
            <w:r>
              <w:rPr>
                <w:rFonts w:ascii="Arial" w:hAnsi="Arial"/>
                <w:b/>
                <w:w w:val="80"/>
              </w:rPr>
              <w:t>Mahesh G Saralaya</w:t>
            </w:r>
            <w:r>
              <w:rPr>
                <w:w w:val="80"/>
              </w:rPr>
              <w:t>, D. Dhachinamoorthi, Malay Chatterjee “Chemopreventive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effect of vanadium in a rodent model of chemical hepatocarcinogenesis: reflections in oxidative DNA damage, energy-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dispersive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X-ray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fluorescence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profile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metallothionein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expression”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J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Biol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Inorg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Chem.2006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Oct;11(7):855-66</w:t>
            </w:r>
          </w:p>
          <w:p w14:paraId="0D213F74" w14:textId="77777777" w:rsidR="002B21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2" w:lineRule="auto"/>
              <w:ind w:right="87"/>
              <w:jc w:val="both"/>
            </w:pPr>
            <w:r>
              <w:rPr>
                <w:rFonts w:ascii="Arial" w:hAnsi="Arial"/>
                <w:b/>
                <w:w w:val="80"/>
              </w:rPr>
              <w:t xml:space="preserve">Saralaya, Mahesh G, </w:t>
            </w:r>
            <w:r>
              <w:rPr>
                <w:w w:val="80"/>
              </w:rPr>
              <w:t>Patel, Paras, Manish Patel Samresh PalRoy, Patel, Asish N "Antidiarrheal Activity of Methanolic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Extract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Moringa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oleifera Lam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Roots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Experimental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Animal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Models"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IJPR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2010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;2(2)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35-39</w:t>
            </w:r>
          </w:p>
          <w:p w14:paraId="4F8C0A13" w14:textId="77777777" w:rsidR="002B21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95"/>
              <w:jc w:val="both"/>
            </w:pPr>
            <w:r>
              <w:rPr>
                <w:w w:val="85"/>
              </w:rPr>
              <w:t>Saralai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Mahesh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Patel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Mital,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Harde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Pinal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“A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REVIEW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ON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ENDANGERED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PLANT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SPECIES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THEIR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CONSERVATION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STRATERGIES”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Plant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Activa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2011; 2011(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4)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1-5</w:t>
            </w:r>
          </w:p>
          <w:p w14:paraId="4A6B58F0" w14:textId="77777777" w:rsidR="002B21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84"/>
              <w:jc w:val="both"/>
              <w:rPr>
                <w:sz w:val="20"/>
              </w:rPr>
            </w:pPr>
            <w:r>
              <w:rPr>
                <w:w w:val="80"/>
              </w:rPr>
              <w:t xml:space="preserve">Bangar, Amarnath V </w:t>
            </w:r>
            <w:r>
              <w:rPr>
                <w:rFonts w:ascii="Arial" w:hAnsi="Arial"/>
                <w:b/>
                <w:w w:val="80"/>
              </w:rPr>
              <w:t xml:space="preserve">Saralaya, MG </w:t>
            </w:r>
            <w:r>
              <w:rPr>
                <w:w w:val="80"/>
              </w:rPr>
              <w:t>“Anti-hyperglycaemic activity of ethanol extract and chloroform extract of Indigofera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tinctoria leaves in streptozotocin induced diabetic mice (Family-Papilionaceae)” Research Journal of Pharmaceutical,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Biological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Chemical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Sciences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Jan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2011;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2(1):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445-455</w:t>
            </w:r>
            <w:r>
              <w:rPr>
                <w:w w:val="90"/>
                <w:sz w:val="20"/>
              </w:rPr>
              <w:t>.</w:t>
            </w:r>
          </w:p>
          <w:p w14:paraId="133FC775" w14:textId="77777777" w:rsidR="002B21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86"/>
              <w:jc w:val="both"/>
            </w:pPr>
            <w:r>
              <w:rPr>
                <w:w w:val="80"/>
              </w:rPr>
              <w:t xml:space="preserve">G B Sonara, </w:t>
            </w:r>
            <w:r>
              <w:rPr>
                <w:rFonts w:ascii="Arial" w:hAnsi="Arial"/>
                <w:b/>
                <w:w w:val="80"/>
              </w:rPr>
              <w:t xml:space="preserve">MG Saralaya, </w:t>
            </w:r>
            <w:r>
              <w:rPr>
                <w:w w:val="80"/>
              </w:rPr>
              <w:t>NK Gheewala,BB Sutariya "DEVELOPMENT AND VALIDATION OF HPTLC METHOD FOR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SIMULTANEOUS QUANTIFICATION OF BIOMARKER IN POLY HERBAL AVALEHA FORMULATION “Inventi Rapid: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Pharm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Analysis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&amp;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Quality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Assurance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2012;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(2)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24-31.</w:t>
            </w:r>
          </w:p>
          <w:p w14:paraId="10D385EF" w14:textId="77777777" w:rsidR="002B21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86"/>
              <w:jc w:val="both"/>
            </w:pPr>
            <w:r>
              <w:rPr>
                <w:w w:val="85"/>
              </w:rPr>
              <w:t>GB Sonara</w:t>
            </w:r>
            <w:r>
              <w:rPr>
                <w:rFonts w:ascii="Arial" w:hAnsi="Arial"/>
                <w:b/>
                <w:w w:val="85"/>
              </w:rPr>
              <w:t xml:space="preserve">, MG Saralaya </w:t>
            </w:r>
            <w:r>
              <w:rPr>
                <w:w w:val="85"/>
              </w:rPr>
              <w:t>"Phytochemical evaluation of arial part of Leptadenia reticulata (Retz) for poly phenolic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compound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free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scavenging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activity"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Journal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Current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Pharma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Research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2012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;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3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1);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727: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2230-7834.</w:t>
            </w:r>
          </w:p>
          <w:p w14:paraId="1DC5DEAB" w14:textId="77777777" w:rsidR="002B21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52" w:lineRule="exact"/>
              <w:ind w:right="87"/>
              <w:jc w:val="both"/>
            </w:pPr>
            <w:r>
              <w:rPr>
                <w:w w:val="85"/>
              </w:rPr>
              <w:t>GB Sonara</w:t>
            </w:r>
            <w:r>
              <w:rPr>
                <w:rFonts w:ascii="Arial" w:hAnsi="Arial"/>
                <w:b/>
                <w:w w:val="85"/>
              </w:rPr>
              <w:t xml:space="preserve">, MG Saralaya, </w:t>
            </w:r>
            <w:r>
              <w:rPr>
                <w:w w:val="85"/>
              </w:rPr>
              <w:t>NK Gheewala" ANTIHISTAMINIC, ANTI ALLERGIC AND MAST CELL STABILIZING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EFFECT OF PHYTOSTEROL RICH FRACTION OF AERIAL PART LEPTADENIA RETICULATA (RETZ)" Inventi Rapid: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Planta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Activa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2012;1(3)18-23.</w:t>
            </w:r>
          </w:p>
        </w:tc>
      </w:tr>
    </w:tbl>
    <w:p w14:paraId="427793AA" w14:textId="77777777" w:rsidR="00CE68C4" w:rsidRDefault="00CE68C4"/>
    <w:sectPr w:rsidR="00CE68C4">
      <w:type w:val="continuous"/>
      <w:pgSz w:w="12240" w:h="15840"/>
      <w:pgMar w:top="84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9676E"/>
    <w:multiLevelType w:val="hybridMultilevel"/>
    <w:tmpl w:val="5FCEF7CA"/>
    <w:lvl w:ilvl="0" w:tplc="B05AE6AC">
      <w:start w:val="2"/>
      <w:numFmt w:val="decimal"/>
      <w:lvlText w:val="%1."/>
      <w:lvlJc w:val="left"/>
      <w:pPr>
        <w:ind w:left="2317" w:hanging="202"/>
        <w:jc w:val="left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en-US" w:eastAsia="en-US" w:bidi="ar-SA"/>
      </w:rPr>
    </w:lvl>
    <w:lvl w:ilvl="1" w:tplc="E392E76A">
      <w:numFmt w:val="bullet"/>
      <w:lvlText w:val="•"/>
      <w:lvlJc w:val="left"/>
      <w:pPr>
        <w:ind w:left="3095" w:hanging="202"/>
      </w:pPr>
      <w:rPr>
        <w:rFonts w:hint="default"/>
        <w:lang w:val="en-US" w:eastAsia="en-US" w:bidi="ar-SA"/>
      </w:rPr>
    </w:lvl>
    <w:lvl w:ilvl="2" w:tplc="5B543702">
      <w:numFmt w:val="bullet"/>
      <w:lvlText w:val="•"/>
      <w:lvlJc w:val="left"/>
      <w:pPr>
        <w:ind w:left="3871" w:hanging="202"/>
      </w:pPr>
      <w:rPr>
        <w:rFonts w:hint="default"/>
        <w:lang w:val="en-US" w:eastAsia="en-US" w:bidi="ar-SA"/>
      </w:rPr>
    </w:lvl>
    <w:lvl w:ilvl="3" w:tplc="D0D068CA">
      <w:numFmt w:val="bullet"/>
      <w:lvlText w:val="•"/>
      <w:lvlJc w:val="left"/>
      <w:pPr>
        <w:ind w:left="4646" w:hanging="202"/>
      </w:pPr>
      <w:rPr>
        <w:rFonts w:hint="default"/>
        <w:lang w:val="en-US" w:eastAsia="en-US" w:bidi="ar-SA"/>
      </w:rPr>
    </w:lvl>
    <w:lvl w:ilvl="4" w:tplc="6C96365E">
      <w:numFmt w:val="bullet"/>
      <w:lvlText w:val="•"/>
      <w:lvlJc w:val="left"/>
      <w:pPr>
        <w:ind w:left="5422" w:hanging="202"/>
      </w:pPr>
      <w:rPr>
        <w:rFonts w:hint="default"/>
        <w:lang w:val="en-US" w:eastAsia="en-US" w:bidi="ar-SA"/>
      </w:rPr>
    </w:lvl>
    <w:lvl w:ilvl="5" w:tplc="0666CC48">
      <w:numFmt w:val="bullet"/>
      <w:lvlText w:val="•"/>
      <w:lvlJc w:val="left"/>
      <w:pPr>
        <w:ind w:left="6198" w:hanging="202"/>
      </w:pPr>
      <w:rPr>
        <w:rFonts w:hint="default"/>
        <w:lang w:val="en-US" w:eastAsia="en-US" w:bidi="ar-SA"/>
      </w:rPr>
    </w:lvl>
    <w:lvl w:ilvl="6" w:tplc="A48ABFB6">
      <w:numFmt w:val="bullet"/>
      <w:lvlText w:val="•"/>
      <w:lvlJc w:val="left"/>
      <w:pPr>
        <w:ind w:left="6973" w:hanging="202"/>
      </w:pPr>
      <w:rPr>
        <w:rFonts w:hint="default"/>
        <w:lang w:val="en-US" w:eastAsia="en-US" w:bidi="ar-SA"/>
      </w:rPr>
    </w:lvl>
    <w:lvl w:ilvl="7" w:tplc="3BDA7868">
      <w:numFmt w:val="bullet"/>
      <w:lvlText w:val="•"/>
      <w:lvlJc w:val="left"/>
      <w:pPr>
        <w:ind w:left="7749" w:hanging="202"/>
      </w:pPr>
      <w:rPr>
        <w:rFonts w:hint="default"/>
        <w:lang w:val="en-US" w:eastAsia="en-US" w:bidi="ar-SA"/>
      </w:rPr>
    </w:lvl>
    <w:lvl w:ilvl="8" w:tplc="A3DEEE3C">
      <w:numFmt w:val="bullet"/>
      <w:lvlText w:val="•"/>
      <w:lvlJc w:val="left"/>
      <w:pPr>
        <w:ind w:left="8524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5E007716"/>
    <w:multiLevelType w:val="hybridMultilevel"/>
    <w:tmpl w:val="CE2AC5B4"/>
    <w:lvl w:ilvl="0" w:tplc="3E468C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9F4B722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2" w:tplc="3786A156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3" w:tplc="003A23EA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4784F6EC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432A119A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877ACC96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7" w:tplc="1626FEF2"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8" w:tplc="1A708506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num w:numId="1" w16cid:durableId="801729092">
    <w:abstractNumId w:val="1"/>
  </w:num>
  <w:num w:numId="2" w16cid:durableId="205554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173"/>
    <w:rsid w:val="002B2173"/>
    <w:rsid w:val="00714D94"/>
    <w:rsid w:val="00CE68C4"/>
    <w:rsid w:val="00F3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C647"/>
  <w15:docId w15:val="{815208D8-A879-4D8C-B9EA-10E55803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hesh.saralayaadcb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SHASHIKANT UPADHYE</cp:lastModifiedBy>
  <cp:revision>2</cp:revision>
  <dcterms:created xsi:type="dcterms:W3CDTF">2024-09-03T06:06:00Z</dcterms:created>
  <dcterms:modified xsi:type="dcterms:W3CDTF">2024-09-03T06:07:00Z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2024-09-03T00:00:00Z</vt:filetime>
  </property>
</Properties>
</file>