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4F81BC" w:sz="8" w:space="0"/>
          <w:left w:val="single" w:color="4F81BC" w:sz="8" w:space="0"/>
          <w:bottom w:val="single" w:color="4F81BC" w:sz="8" w:space="0"/>
          <w:right w:val="single" w:color="4F81BC" w:sz="8" w:space="0"/>
          <w:insideH w:val="single" w:color="4F81BC" w:sz="8" w:space="0"/>
          <w:insideV w:val="single" w:color="4F81BC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2225"/>
        <w:gridCol w:w="2357"/>
        <w:gridCol w:w="2460"/>
      </w:tblGrid>
      <w:tr w14:paraId="27EB40E7">
        <w:trPr>
          <w:trHeight w:val="2232" w:hRule="atLeast"/>
        </w:trPr>
        <w:tc>
          <w:tcPr>
            <w:tcW w:w="5279" w:type="dxa"/>
            <w:gridSpan w:val="2"/>
            <w:tcBorders>
              <w:top w:val="nil"/>
              <w:right w:val="nil"/>
            </w:tcBorders>
            <w:shd w:val="clear" w:color="auto" w:fill="4F81BC"/>
          </w:tcPr>
          <w:p w14:paraId="52365D07">
            <w:pPr>
              <w:pStyle w:val="7"/>
              <w:spacing w:before="20" w:line="319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0"/>
                <w:sz w:val="28"/>
              </w:rPr>
              <w:t>Mr.</w:t>
            </w:r>
            <w:r>
              <w:rPr>
                <w:rFonts w:asci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8"/>
              </w:rPr>
              <w:t>Patil</w:t>
            </w:r>
            <w:r>
              <w:rPr>
                <w:rFonts w:ascii="Arial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8"/>
              </w:rPr>
              <w:t>N.</w:t>
            </w:r>
            <w:r>
              <w:rPr>
                <w:rFonts w:ascii="Arial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8"/>
              </w:rPr>
              <w:t>D.,</w:t>
            </w:r>
            <w:r>
              <w:rPr>
                <w:rFonts w:asci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M.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Pharm.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(Quality</w:t>
            </w:r>
            <w:r>
              <w:rPr>
                <w:rFonts w:asci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80"/>
                <w:sz w:val="24"/>
              </w:rPr>
              <w:t>A</w:t>
            </w:r>
            <w:bookmarkStart w:id="0" w:name="_GoBack"/>
            <w:bookmarkEnd w:id="0"/>
            <w:r>
              <w:rPr>
                <w:rFonts w:ascii="Arial"/>
                <w:b/>
                <w:color w:val="FFFFFF"/>
                <w:spacing w:val="-2"/>
                <w:w w:val="80"/>
                <w:sz w:val="24"/>
              </w:rPr>
              <w:t>ssurance)</w:t>
            </w:r>
          </w:p>
          <w:p w14:paraId="0B6AAB69">
            <w:pPr>
              <w:pStyle w:val="7"/>
              <w:spacing w:line="273" w:lineRule="exact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Assistant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4"/>
              </w:rPr>
              <w:t>Professor</w:t>
            </w:r>
          </w:p>
          <w:p w14:paraId="365B5CC2">
            <w:pPr>
              <w:pStyle w:val="7"/>
              <w:spacing w:before="2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Campus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Address:</w:t>
            </w:r>
          </w:p>
          <w:p w14:paraId="160451C7">
            <w:pPr>
              <w:pStyle w:val="7"/>
              <w:spacing w:before="1" w:line="240" w:lineRule="auto"/>
              <w:ind w:right="1679"/>
              <w:rPr>
                <w:sz w:val="20"/>
              </w:rPr>
            </w:pPr>
            <w:r>
              <w:rPr>
                <w:w w:val="85"/>
                <w:sz w:val="20"/>
              </w:rPr>
              <w:t xml:space="preserve">Sant Dnyaneshwar Sikshan Sanstha’s </w:t>
            </w:r>
            <w:r>
              <w:rPr>
                <w:w w:val="80"/>
                <w:sz w:val="20"/>
              </w:rPr>
              <w:t>Annasaheb Dange College of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B Pharmacy </w:t>
            </w:r>
            <w:r>
              <w:rPr>
                <w:w w:val="85"/>
                <w:sz w:val="20"/>
              </w:rPr>
              <w:t>Ashta,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Tal.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Walwa,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Dist.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Sangli (416301) </w:t>
            </w:r>
            <w:r>
              <w:rPr>
                <w:spacing w:val="-2"/>
                <w:w w:val="90"/>
                <w:sz w:val="20"/>
              </w:rPr>
              <w:t>Phone: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Office: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02342-241125,</w:t>
            </w:r>
          </w:p>
          <w:p w14:paraId="49871F91">
            <w:pPr>
              <w:pStyle w:val="7"/>
              <w:spacing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Cell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8928115252</w:t>
            </w:r>
          </w:p>
          <w:p w14:paraId="2DBCE851">
            <w:pPr>
              <w:pStyle w:val="7"/>
              <w:spacing w:line="220" w:lineRule="exact"/>
              <w:rPr>
                <w:sz w:val="20"/>
              </w:rPr>
            </w:pPr>
            <w:r>
              <w:rPr>
                <w:w w:val="80"/>
                <w:sz w:val="20"/>
              </w:rPr>
              <w:t>E-mail:</w:t>
            </w:r>
            <w:r>
              <w:rPr>
                <w:spacing w:val="1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HYPERLINK "mailto:patil.nikhiladcbp@gmail.com" \h </w:instrText>
            </w:r>
            <w:r>
              <w:fldChar w:fldCharType="separate"/>
            </w:r>
            <w:r>
              <w:rPr>
                <w:color w:val="FFFFFF"/>
                <w:spacing w:val="-2"/>
                <w:w w:val="80"/>
                <w:sz w:val="20"/>
              </w:rPr>
              <w:t>patil.nikhiladcbp@gmail.com</w:t>
            </w:r>
            <w:r>
              <w:rPr>
                <w:color w:val="FFFFFF"/>
                <w:spacing w:val="-2"/>
                <w:w w:val="80"/>
                <w:sz w:val="20"/>
              </w:rPr>
              <w:fldChar w:fldCharType="end"/>
            </w:r>
          </w:p>
        </w:tc>
        <w:tc>
          <w:tcPr>
            <w:tcW w:w="2357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3E2FDBC2">
            <w:pPr>
              <w:pStyle w:val="7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</w:tcBorders>
            <w:shd w:val="clear" w:color="auto" w:fill="4F81BC"/>
          </w:tcPr>
          <w:p w14:paraId="68C9905E">
            <w:pPr>
              <w:pStyle w:val="7"/>
              <w:spacing w:line="240" w:lineRule="auto"/>
              <w:ind w:left="4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65860" cy="1400810"/>
                  <wp:effectExtent l="0" t="0" r="0" b="0"/>
                  <wp:docPr id="1" name="Image 1" descr="C:\Users\Nikhil\Desktop\ADCBP\Nikhil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Nikhil\Desktop\ADCBP\Nikhil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074" cy="140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F4362E">
        <w:trPr>
          <w:trHeight w:val="681" w:hRule="atLeast"/>
        </w:trPr>
        <w:tc>
          <w:tcPr>
            <w:tcW w:w="10096" w:type="dxa"/>
            <w:gridSpan w:val="4"/>
          </w:tcPr>
          <w:p w14:paraId="50FCADF8">
            <w:pPr>
              <w:pStyle w:val="7"/>
              <w:spacing w:line="22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Education:</w:t>
            </w:r>
          </w:p>
          <w:p w14:paraId="1AB49198">
            <w:pPr>
              <w:pStyle w:val="7"/>
              <w:spacing w:line="240" w:lineRule="auto"/>
              <w:rPr>
                <w:sz w:val="20"/>
              </w:rPr>
            </w:pPr>
            <w:r>
              <w:rPr>
                <w:w w:val="80"/>
                <w:sz w:val="20"/>
              </w:rPr>
              <w:t>M.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(2017):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Tatyasaheb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Warananagar</w:t>
            </w:r>
          </w:p>
          <w:p w14:paraId="2F97DF64">
            <w:pPr>
              <w:pStyle w:val="7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(2015):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Rajarambapu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Kasegaon</w:t>
            </w:r>
          </w:p>
        </w:tc>
      </w:tr>
      <w:tr w14:paraId="783150A5">
        <w:trPr>
          <w:trHeight w:val="507" w:hRule="atLeast"/>
        </w:trPr>
        <w:tc>
          <w:tcPr>
            <w:tcW w:w="10096" w:type="dxa"/>
            <w:gridSpan w:val="4"/>
          </w:tcPr>
          <w:p w14:paraId="0FCCF953">
            <w:pPr>
              <w:pStyle w:val="7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Professional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Work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Experience:</w:t>
            </w:r>
          </w:p>
          <w:p w14:paraId="6728FBFF">
            <w:pPr>
              <w:pStyle w:val="7"/>
              <w:spacing w:line="240" w:lineRule="auto"/>
              <w:rPr>
                <w:sz w:val="20"/>
              </w:rPr>
            </w:pPr>
            <w:r>
              <w:rPr>
                <w:w w:val="80"/>
                <w:sz w:val="20"/>
              </w:rPr>
              <w:t>Dec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date: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Assistant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Annasaheb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Ashta</w:t>
            </w:r>
          </w:p>
        </w:tc>
      </w:tr>
      <w:tr w14:paraId="51D89495">
        <w:trPr>
          <w:trHeight w:val="229" w:hRule="atLeast"/>
        </w:trPr>
        <w:tc>
          <w:tcPr>
            <w:tcW w:w="3054" w:type="dxa"/>
            <w:tcBorders>
              <w:right w:val="nil"/>
            </w:tcBorders>
          </w:tcPr>
          <w:p w14:paraId="7AC51710">
            <w:pPr>
              <w:pStyle w:val="7"/>
              <w:ind w:left="9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Teaching</w:t>
            </w:r>
          </w:p>
        </w:tc>
        <w:tc>
          <w:tcPr>
            <w:tcW w:w="2225" w:type="dxa"/>
            <w:tcBorders>
              <w:left w:val="nil"/>
              <w:right w:val="nil"/>
            </w:tcBorders>
          </w:tcPr>
          <w:p w14:paraId="27138447">
            <w:pPr>
              <w:pStyle w:val="7"/>
              <w:ind w:left="0" w:right="7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Research</w:t>
            </w:r>
          </w:p>
        </w:tc>
        <w:tc>
          <w:tcPr>
            <w:tcW w:w="2357" w:type="dxa"/>
            <w:tcBorders>
              <w:left w:val="nil"/>
              <w:right w:val="nil"/>
            </w:tcBorders>
          </w:tcPr>
          <w:p w14:paraId="0A98ECCA">
            <w:pPr>
              <w:pStyle w:val="7"/>
              <w:ind w:left="0" w:right="2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Industry</w:t>
            </w:r>
          </w:p>
        </w:tc>
        <w:tc>
          <w:tcPr>
            <w:tcW w:w="2460" w:type="dxa"/>
            <w:tcBorders>
              <w:left w:val="nil"/>
            </w:tcBorders>
          </w:tcPr>
          <w:p w14:paraId="0EE86153">
            <w:pPr>
              <w:pStyle w:val="7"/>
              <w:ind w:left="0"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Total</w:t>
            </w:r>
          </w:p>
        </w:tc>
      </w:tr>
      <w:tr w14:paraId="5B2561C4">
        <w:trPr>
          <w:trHeight w:val="229" w:hRule="atLeast"/>
        </w:trPr>
        <w:tc>
          <w:tcPr>
            <w:tcW w:w="3054" w:type="dxa"/>
            <w:tcBorders>
              <w:right w:val="nil"/>
            </w:tcBorders>
          </w:tcPr>
          <w:p w14:paraId="7968BC65">
            <w:pPr>
              <w:pStyle w:val="7"/>
              <w:ind w:left="912"/>
              <w:rPr>
                <w:sz w:val="20"/>
              </w:rPr>
            </w:pPr>
            <w:r>
              <w:rPr>
                <w:rFonts w:hint="default"/>
                <w:w w:val="80"/>
                <w:sz w:val="20"/>
                <w:lang w:val="en-US"/>
              </w:rPr>
              <w:t>7</w:t>
            </w:r>
            <w:r>
              <w:rPr>
                <w:w w:val="80"/>
                <w:sz w:val="20"/>
              </w:rPr>
              <w:t>.</w:t>
            </w:r>
            <w:r>
              <w:rPr>
                <w:rFonts w:hint="default"/>
                <w:w w:val="80"/>
                <w:sz w:val="20"/>
                <w:lang w:val="en-US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Years</w:t>
            </w:r>
          </w:p>
        </w:tc>
        <w:tc>
          <w:tcPr>
            <w:tcW w:w="2225" w:type="dxa"/>
            <w:tcBorders>
              <w:left w:val="nil"/>
              <w:right w:val="nil"/>
            </w:tcBorders>
          </w:tcPr>
          <w:p w14:paraId="4A6BFEF5">
            <w:pPr>
              <w:pStyle w:val="7"/>
              <w:ind w:left="8" w:right="74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2357" w:type="dxa"/>
            <w:tcBorders>
              <w:left w:val="nil"/>
              <w:right w:val="nil"/>
            </w:tcBorders>
          </w:tcPr>
          <w:p w14:paraId="7BA7BCE3">
            <w:pPr>
              <w:pStyle w:val="7"/>
              <w:ind w:left="2" w:right="26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2460" w:type="dxa"/>
            <w:tcBorders>
              <w:left w:val="nil"/>
            </w:tcBorders>
          </w:tcPr>
          <w:p w14:paraId="54075078">
            <w:pPr>
              <w:pStyle w:val="7"/>
              <w:ind w:left="12" w:right="32"/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7.1</w:t>
            </w:r>
          </w:p>
        </w:tc>
      </w:tr>
      <w:tr w14:paraId="46D3704D">
        <w:trPr>
          <w:trHeight w:val="229" w:hRule="atLeast"/>
        </w:trPr>
        <w:tc>
          <w:tcPr>
            <w:tcW w:w="10096" w:type="dxa"/>
            <w:gridSpan w:val="4"/>
          </w:tcPr>
          <w:p w14:paraId="24A96DE1">
            <w:pPr>
              <w:pStyle w:val="7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Affiliations: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Registered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Pharmacist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(Registration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142592);</w:t>
            </w:r>
          </w:p>
        </w:tc>
      </w:tr>
      <w:tr w14:paraId="694C3E8D">
        <w:trPr>
          <w:trHeight w:val="230" w:hRule="atLeast"/>
        </w:trPr>
        <w:tc>
          <w:tcPr>
            <w:tcW w:w="10096" w:type="dxa"/>
            <w:gridSpan w:val="4"/>
          </w:tcPr>
          <w:p w14:paraId="0FCCE724">
            <w:pPr>
              <w:pStyle w:val="7"/>
              <w:rPr>
                <w:rFonts w:hint="default"/>
                <w:sz w:val="20"/>
                <w:lang w:val="en-US"/>
              </w:rPr>
            </w:pPr>
            <w:r>
              <w:rPr>
                <w:rFonts w:ascii="Arial"/>
                <w:b/>
                <w:w w:val="80"/>
                <w:sz w:val="20"/>
              </w:rPr>
              <w:t>Subject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Taught: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UG-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Pharmacognosy,</w:t>
            </w:r>
            <w:r>
              <w:rPr>
                <w:rFonts w:hint="default"/>
                <w:w w:val="80"/>
                <w:sz w:val="20"/>
                <w:lang w:val="en-US"/>
              </w:rPr>
              <w:t xml:space="preserve"> Herbal Drug Technology,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Pharmaceutical</w:t>
            </w:r>
            <w:r>
              <w:rPr>
                <w:rFonts w:hint="default"/>
                <w:w w:val="80"/>
                <w:sz w:val="20"/>
                <w:lang w:val="en-US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Jurisprudence</w:t>
            </w:r>
            <w:r>
              <w:rPr>
                <w:rFonts w:hint="default"/>
                <w:spacing w:val="-2"/>
                <w:w w:val="80"/>
                <w:sz w:val="20"/>
                <w:lang w:val="en-US"/>
              </w:rPr>
              <w:t>, Pharmaceutics.</w:t>
            </w:r>
          </w:p>
        </w:tc>
      </w:tr>
      <w:tr w14:paraId="25BB3E87">
        <w:trPr>
          <w:trHeight w:val="229" w:hRule="atLeast"/>
        </w:trPr>
        <w:tc>
          <w:tcPr>
            <w:tcW w:w="10096" w:type="dxa"/>
            <w:gridSpan w:val="4"/>
          </w:tcPr>
          <w:p w14:paraId="43538813">
            <w:pPr>
              <w:pStyle w:val="7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Research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Foci: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Herbs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Herbal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formulations,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Formulation</w:t>
            </w:r>
          </w:p>
        </w:tc>
      </w:tr>
      <w:tr w14:paraId="1468F39A">
        <w:trPr>
          <w:trHeight w:val="229" w:hRule="atLeast"/>
        </w:trPr>
        <w:tc>
          <w:tcPr>
            <w:tcW w:w="3054" w:type="dxa"/>
            <w:tcBorders>
              <w:right w:val="nil"/>
            </w:tcBorders>
          </w:tcPr>
          <w:p w14:paraId="24175A84">
            <w:pPr>
              <w:pStyle w:val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Research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Projects: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01</w:t>
            </w:r>
          </w:p>
        </w:tc>
        <w:tc>
          <w:tcPr>
            <w:tcW w:w="2225" w:type="dxa"/>
            <w:tcBorders>
              <w:left w:val="nil"/>
              <w:right w:val="nil"/>
            </w:tcBorders>
          </w:tcPr>
          <w:p w14:paraId="0CAA14E6">
            <w:pPr>
              <w:pStyle w:val="7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17" w:type="dxa"/>
            <w:gridSpan w:val="2"/>
            <w:tcBorders>
              <w:left w:val="nil"/>
            </w:tcBorders>
          </w:tcPr>
          <w:p w14:paraId="150F8826">
            <w:pPr>
              <w:pStyle w:val="7"/>
              <w:ind w:left="1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Grants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Received: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80"/>
                <w:sz w:val="20"/>
              </w:rPr>
              <w:t>-</w:t>
            </w:r>
          </w:p>
        </w:tc>
      </w:tr>
      <w:tr w14:paraId="5B87631B">
        <w:trPr>
          <w:trHeight w:val="229" w:hRule="atLeast"/>
        </w:trPr>
        <w:tc>
          <w:tcPr>
            <w:tcW w:w="3054" w:type="dxa"/>
            <w:tcBorders>
              <w:right w:val="nil"/>
            </w:tcBorders>
          </w:tcPr>
          <w:p w14:paraId="3287033C">
            <w:pPr>
              <w:pStyle w:val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Publications: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01</w:t>
            </w:r>
          </w:p>
        </w:tc>
        <w:tc>
          <w:tcPr>
            <w:tcW w:w="2225" w:type="dxa"/>
            <w:tcBorders>
              <w:left w:val="nil"/>
              <w:right w:val="nil"/>
            </w:tcBorders>
          </w:tcPr>
          <w:p w14:paraId="12534F23">
            <w:pPr>
              <w:pStyle w:val="7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17" w:type="dxa"/>
            <w:gridSpan w:val="2"/>
            <w:tcBorders>
              <w:left w:val="nil"/>
            </w:tcBorders>
          </w:tcPr>
          <w:p w14:paraId="1CCCC434">
            <w:pPr>
              <w:pStyle w:val="7"/>
              <w:ind w:left="1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Resource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Person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Presentations: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80"/>
                <w:sz w:val="20"/>
              </w:rPr>
              <w:t>-</w:t>
            </w:r>
          </w:p>
        </w:tc>
      </w:tr>
      <w:tr w14:paraId="605F6659">
        <w:trPr>
          <w:trHeight w:val="4445" w:hRule="atLeast"/>
        </w:trPr>
        <w:tc>
          <w:tcPr>
            <w:tcW w:w="10096" w:type="dxa"/>
            <w:gridSpan w:val="4"/>
          </w:tcPr>
          <w:p w14:paraId="14ECC7DD">
            <w:pPr>
              <w:pStyle w:val="7"/>
              <w:spacing w:line="229" w:lineRule="exact"/>
              <w:rPr>
                <w:rFonts w:hint="default"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Patent:</w:t>
            </w:r>
            <w:r>
              <w:rPr>
                <w:rFonts w:hint="default" w:ascii="Arial"/>
                <w:b/>
                <w:spacing w:val="-2"/>
                <w:w w:val="90"/>
                <w:sz w:val="20"/>
                <w:lang w:val="en-US"/>
              </w:rPr>
              <w:t xml:space="preserve"> 05</w:t>
            </w:r>
          </w:p>
          <w:p w14:paraId="1947AAB4">
            <w:pPr>
              <w:pStyle w:val="7"/>
              <w:spacing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Selected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Publications:</w:t>
            </w:r>
          </w:p>
          <w:p w14:paraId="59E1C902">
            <w:pPr>
              <w:pStyle w:val="7"/>
              <w:numPr>
                <w:ilvl w:val="0"/>
                <w:numId w:val="1"/>
              </w:numPr>
              <w:tabs>
                <w:tab w:val="left" w:pos="532"/>
              </w:tabs>
              <w:spacing w:before="5" w:after="0" w:line="360" w:lineRule="auto"/>
              <w:ind w:left="532" w:right="146" w:hanging="361"/>
              <w:jc w:val="left"/>
              <w:rPr>
                <w:rFonts w:ascii="Arial" w:hAnsi="Arial" w:eastAsia="Arial MT" w:cs="Arial MT"/>
                <w:i/>
                <w:w w:val="80"/>
                <w:sz w:val="20"/>
                <w:szCs w:val="22"/>
                <w:lang w:val="en-US" w:eastAsia="en-US" w:bidi="ar-SA"/>
              </w:rPr>
            </w:pPr>
            <w:r>
              <w:rPr>
                <w:w w:val="80"/>
                <w:sz w:val="20"/>
              </w:rPr>
              <w:t xml:space="preserve">Swapnil Chopade, </w:t>
            </w:r>
            <w:r>
              <w:rPr>
                <w:rFonts w:ascii="Arial" w:hAnsi="Arial"/>
                <w:b/>
                <w:w w:val="80"/>
                <w:sz w:val="20"/>
              </w:rPr>
              <w:t>Nikhil Patil</w:t>
            </w:r>
            <w:r>
              <w:rPr>
                <w:w w:val="80"/>
                <w:sz w:val="20"/>
              </w:rPr>
              <w:t>, Avdhut Jadhav, Esther Gaikwad.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(2020).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Formulation &amp; Evaluation Fast Disintegrating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 xml:space="preserve">Tenoxicam </w:t>
            </w:r>
            <w:r>
              <w:rPr>
                <w:rFonts w:ascii="Arial" w:hAnsi="Arial"/>
                <w:i/>
                <w:w w:val="85"/>
                <w:sz w:val="20"/>
              </w:rPr>
              <w:t>Tablet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and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The</w:t>
            </w:r>
            <w:r>
              <w:rPr>
                <w:rFonts w:ascii="Arial" w:hAnsi="Arial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Comparison</w:t>
            </w:r>
            <w:r>
              <w:rPr>
                <w:rFonts w:ascii="Arial" w:hAnsi="Arial"/>
                <w:i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with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Marketed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Product</w:t>
            </w:r>
            <w:r>
              <w:rPr>
                <w:w w:val="85"/>
                <w:sz w:val="20"/>
              </w:rPr>
              <w:t>.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Oct;10(4):257</w:t>
            </w:r>
          </w:p>
          <w:p w14:paraId="73BDFA2B">
            <w:pPr>
              <w:pStyle w:val="7"/>
              <w:numPr>
                <w:ilvl w:val="0"/>
                <w:numId w:val="1"/>
              </w:numPr>
              <w:tabs>
                <w:tab w:val="left" w:pos="532"/>
              </w:tabs>
              <w:spacing w:before="5" w:after="0" w:line="360" w:lineRule="auto"/>
              <w:ind w:left="532" w:right="146" w:hanging="361"/>
              <w:jc w:val="left"/>
              <w:rPr>
                <w:rFonts w:hint="default"/>
                <w:w w:val="85"/>
                <w:sz w:val="20"/>
                <w:lang w:val="en-US" w:eastAsia="zh-CN"/>
              </w:rPr>
            </w:pPr>
            <w:r>
              <w:rPr>
                <w:w w:val="80"/>
                <w:sz w:val="20"/>
                <w:lang w:val="en-US" w:eastAsia="zh-CN"/>
              </w:rPr>
              <w:t>Swapnil S Chopade</w:t>
            </w:r>
            <w:r>
              <w:rPr>
                <w:rFonts w:hint="default"/>
                <w:w w:val="80"/>
                <w:sz w:val="20"/>
                <w:lang w:val="en-US" w:eastAsia="zh-CN"/>
              </w:rPr>
              <w:t xml:space="preserve">, Esther Gaikwad, </w:t>
            </w:r>
            <w:r>
              <w:rPr>
                <w:rFonts w:hint="default"/>
                <w:b/>
                <w:bCs/>
                <w:w w:val="80"/>
                <w:sz w:val="20"/>
                <w:lang w:val="en-US" w:eastAsia="zh-CN"/>
              </w:rPr>
              <w:t>Nikhil Patil</w:t>
            </w:r>
            <w:r>
              <w:rPr>
                <w:rFonts w:hint="default"/>
                <w:w w:val="80"/>
                <w:sz w:val="20"/>
                <w:lang w:val="en-US" w:eastAsia="zh-CN"/>
              </w:rPr>
              <w:t xml:space="preserve">, Arehalli Manjappa, John Disouza. (2022). </w:t>
            </w:r>
            <w:r>
              <w:rPr>
                <w:rFonts w:ascii="Arial" w:hAnsi="Arial" w:eastAsia="Arial MT" w:cs="Arial MT"/>
                <w:i/>
                <w:w w:val="80"/>
                <w:sz w:val="20"/>
                <w:szCs w:val="22"/>
                <w:lang w:val="en-US" w:eastAsia="zh-CN" w:bidi="ar-SA"/>
              </w:rPr>
              <w:t xml:space="preserve">Development of Topical Nanogel as a Promising Delivery of NSAID’s </w:t>
            </w:r>
            <w:r>
              <w:rPr>
                <w:rFonts w:hint="default" w:ascii="Arial" w:hAnsi="Arial" w:eastAsia="Arial MT" w:cs="Arial MT"/>
                <w:i/>
                <w:w w:val="80"/>
                <w:sz w:val="20"/>
                <w:szCs w:val="22"/>
                <w:lang w:val="en-US" w:eastAsia="zh-CN" w:bidi="ar-SA"/>
              </w:rPr>
              <w:t>Tenoxicam using Natural Permeation Enhancer Essential Oil</w:t>
            </w:r>
            <w:r>
              <w:rPr>
                <w:rFonts w:hint="default" w:ascii="Arial" w:hAnsi="Arial" w:cs="Arial MT"/>
                <w:i/>
                <w:w w:val="80"/>
                <w:sz w:val="20"/>
                <w:szCs w:val="22"/>
                <w:lang w:val="en-US" w:eastAsia="zh-CN" w:bidi="ar-SA"/>
              </w:rPr>
              <w:t xml:space="preserve">. </w:t>
            </w:r>
            <w:r>
              <w:rPr>
                <w:rFonts w:hint="default"/>
                <w:w w:val="85"/>
                <w:sz w:val="20"/>
                <w:lang w:val="en-US" w:eastAsia="zh-CN"/>
              </w:rPr>
              <w:t>12(4): October-December:299-304</w:t>
            </w:r>
          </w:p>
          <w:p w14:paraId="117FE46C">
            <w:pPr>
              <w:pStyle w:val="7"/>
              <w:numPr>
                <w:ilvl w:val="0"/>
                <w:numId w:val="1"/>
              </w:numPr>
              <w:tabs>
                <w:tab w:val="left" w:pos="532"/>
              </w:tabs>
              <w:spacing w:before="5" w:after="0" w:line="360" w:lineRule="auto"/>
              <w:ind w:left="532" w:right="146" w:hanging="361"/>
              <w:jc w:val="left"/>
              <w:rPr>
                <w:rFonts w:hint="default"/>
                <w:w w:val="85"/>
                <w:sz w:val="20"/>
                <w:lang w:val="en-US" w:eastAsia="zh-CN"/>
              </w:rPr>
            </w:pPr>
            <w:r>
              <w:rPr>
                <w:rFonts w:hint="default"/>
                <w:w w:val="80"/>
                <w:sz w:val="20"/>
                <w:lang w:val="en-US" w:eastAsia="zh-CN"/>
              </w:rPr>
              <w:t xml:space="preserve">Avinash Hanmant Hosmani, </w:t>
            </w:r>
            <w:r>
              <w:rPr>
                <w:rFonts w:hint="default"/>
                <w:b/>
                <w:bCs/>
                <w:w w:val="80"/>
                <w:sz w:val="20"/>
                <w:lang w:val="en-US" w:eastAsia="zh-CN"/>
              </w:rPr>
              <w:t>Nikhil Dilip Patil,</w:t>
            </w:r>
            <w:r>
              <w:rPr>
                <w:rFonts w:hint="default"/>
                <w:w w:val="80"/>
                <w:sz w:val="20"/>
                <w:lang w:val="en-US" w:eastAsia="zh-CN"/>
              </w:rPr>
              <w:t xml:space="preserve"> Arti Achut Pawar, Sandip Mohan Honmane,Yogesh Shripad Thorat. (2024). </w:t>
            </w:r>
            <w:r>
              <w:rPr>
                <w:rFonts w:hint="default" w:ascii="Arial" w:hAnsi="Arial" w:cs="Arial MT"/>
                <w:i/>
                <w:w w:val="80"/>
                <w:sz w:val="20"/>
                <w:szCs w:val="22"/>
                <w:lang w:val="en-US" w:eastAsia="zh-CN" w:bidi="ar-SA"/>
              </w:rPr>
              <w:t xml:space="preserve">Development and Evaluation of Fenofibrate Surface Solid Dispersion for Improved Solubility and Dissolution Rate. </w:t>
            </w:r>
            <w:r>
              <w:rPr>
                <w:rFonts w:hint="default"/>
                <w:w w:val="85"/>
                <w:sz w:val="20"/>
                <w:lang w:val="en-US" w:eastAsia="zh-CN"/>
              </w:rPr>
              <w:t>58(2):446-452.</w:t>
            </w:r>
          </w:p>
          <w:p w14:paraId="7CF44F90">
            <w:pPr>
              <w:pStyle w:val="7"/>
              <w:numPr>
                <w:numId w:val="0"/>
              </w:numPr>
              <w:tabs>
                <w:tab w:val="left" w:pos="532"/>
              </w:tabs>
              <w:spacing w:before="5" w:after="0" w:line="235" w:lineRule="auto"/>
              <w:ind w:right="146" w:rightChars="0"/>
              <w:jc w:val="left"/>
              <w:rPr>
                <w:sz w:val="20"/>
              </w:rPr>
            </w:pPr>
          </w:p>
        </w:tc>
      </w:tr>
    </w:tbl>
    <w:p w14:paraId="4A86F8C1">
      <w:pPr>
        <w:pStyle w:val="4"/>
        <w:rPr>
          <w:sz w:val="20"/>
        </w:rPr>
      </w:pPr>
    </w:p>
    <w:p w14:paraId="447F83D2">
      <w:pPr>
        <w:pStyle w:val="4"/>
        <w:spacing w:before="4"/>
        <w:rPr>
          <w:sz w:val="20"/>
        </w:rPr>
      </w:pPr>
    </w:p>
    <w:sectPr>
      <w:type w:val="continuous"/>
      <w:pgSz w:w="12240" w:h="15840"/>
      <w:pgMar w:top="1420" w:right="36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Symbol">
    <w:altName w:val="Kingsoft Sign"/>
    <w:panose1 w:val="00000000000000000000"/>
    <w:charset w:val="02"/>
    <w:family w:val="decorative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Sun">
    <w:altName w:val="宋体-简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TimesNewRomanPS-Bold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NewRomanPS-Italic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MyriadPro-Semi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MyriadPro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 Italic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E0934"/>
    <w:multiLevelType w:val="multilevel"/>
    <w:tmpl w:val="3BBE0934"/>
    <w:lvl w:ilvl="0" w:tentative="0">
      <w:start w:val="0"/>
      <w:numFmt w:val="bullet"/>
      <w:lvlText w:val=""/>
      <w:lvlJc w:val="left"/>
      <w:pPr>
        <w:ind w:left="53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3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47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08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61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5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71FEBAD6"/>
    <w:rsid w:val="75BBD406"/>
    <w:rsid w:val="7EFA63D6"/>
    <w:rsid w:val="FF3D7841"/>
    <w:rsid w:val="FF9B3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pPr>
      <w:spacing w:line="210" w:lineRule="exact"/>
      <w:ind w:left="110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19</TotalTime>
  <ScaleCrop>false</ScaleCrop>
  <LinksUpToDate>false</LinksUpToDate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2024-12-17T14:03:00Z</dcterms:created>
  <dc:creator>Jadhav R B</dc:creator>
  <cp:lastModifiedBy>nikhilpatil</cp:lastModifiedBy>
  <dcterms:modified xsi:type="dcterms:W3CDTF">2024-12-17T14:27:35Z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1033-6.10.2.8397</vt:lpwstr>
  </property>
  <property fmtid="{D5CDD505-2E9C-101B-9397-08002B2CF9AE}" pid="7" name="ICV">
    <vt:lpwstr>0CA6DB5E7ED06298043C61674E7B55CA_42</vt:lpwstr>
  </property>
</Properties>
</file>